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6"/>
        <w:gridCol w:w="5770"/>
      </w:tblGrid>
      <w:tr>
        <w:trPr>
          <w:trHeight w:val="4573" w:hRule="atLeast"/>
        </w:trPr>
        <w:tc>
          <w:tcPr>
            <w:tcW w:w="3236" w:type="dxa"/>
          </w:tcPr>
          <w:p>
            <w:pPr>
              <w:pStyle w:val="8"/>
              <w:spacing w:before="10"/>
              <w:ind w:left="0"/>
              <w:rPr>
                <w:sz w:val="5"/>
              </w:rPr>
            </w:pPr>
          </w:p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5770" w:type="dxa"/>
          </w:tcPr>
          <w:p>
            <w:pPr>
              <w:pStyle w:val="8"/>
              <w:spacing w:before="7"/>
              <w:ind w:left="0"/>
              <w:rPr>
                <w:sz w:val="35"/>
              </w:rPr>
            </w:pPr>
          </w:p>
          <w:p>
            <w:pPr>
              <w:ind w:left="190" w:right="111"/>
              <w:jc w:val="both"/>
              <w:rPr>
                <w:rFonts w:hint="default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УТВЕРЖДЕН</w:t>
            </w:r>
            <w:r>
              <w:rPr>
                <w:b/>
                <w:bCs/>
                <w:sz w:val="24"/>
                <w:szCs w:val="24"/>
                <w:lang w:val="ru-RU"/>
              </w:rPr>
              <w:t>А</w:t>
            </w:r>
          </w:p>
          <w:p>
            <w:pPr>
              <w:ind w:left="190" w:right="11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Решением заседания Наблюдательного совета некоммерческой организации «Региональный Фонд развития промышленности Чеченской Республики»</w:t>
            </w:r>
          </w:p>
          <w:p>
            <w:pPr>
              <w:ind w:left="190" w:right="11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(Протокол заседания Наблюдательного совета некоммерческой организации «Региональный Фонд развития промышленности Чеченской Республики»       № 1 от 21 марта 2022 года)</w:t>
            </w:r>
          </w:p>
          <w:p>
            <w:pPr>
              <w:ind w:left="190" w:right="111"/>
              <w:jc w:val="both"/>
              <w:rPr>
                <w:b/>
                <w:bCs/>
                <w:sz w:val="24"/>
                <w:szCs w:val="24"/>
              </w:rPr>
            </w:pPr>
          </w:p>
          <w:p>
            <w:pPr>
              <w:ind w:left="190" w:right="11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Введен</w:t>
            </w:r>
            <w:r>
              <w:rPr>
                <w:b/>
                <w:bCs/>
                <w:sz w:val="24"/>
                <w:szCs w:val="24"/>
                <w:lang w:val="ru-RU"/>
              </w:rPr>
              <w:t>а</w:t>
            </w:r>
            <w:r>
              <w:rPr>
                <w:b/>
                <w:bCs/>
                <w:sz w:val="24"/>
                <w:szCs w:val="24"/>
              </w:rPr>
              <w:t xml:space="preserve"> в действие приказом некоммерческой организации «Региональный Фонд развития промышленности Чеченской Республики» (№02-п от 21 марта 2022 года)</w:t>
            </w:r>
          </w:p>
          <w:p>
            <w:pPr>
              <w:pStyle w:val="8"/>
              <w:spacing w:line="234" w:lineRule="exact"/>
              <w:rPr>
                <w:sz w:val="28"/>
              </w:rPr>
            </w:pP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spacing w:before="10"/>
        <w:rPr>
          <w:sz w:val="16"/>
        </w:rPr>
      </w:pPr>
    </w:p>
    <w:p>
      <w:pPr>
        <w:pStyle w:val="2"/>
        <w:spacing w:before="89" w:line="322" w:lineRule="exact"/>
        <w:ind w:left="0" w:right="15" w:firstLine="709"/>
        <w:jc w:val="center"/>
      </w:pPr>
      <w:r>
        <w:t>ТИПОВАЯ</w:t>
      </w:r>
      <w:r>
        <w:rPr>
          <w:spacing w:val="-2"/>
        </w:rPr>
        <w:t xml:space="preserve"> </w:t>
      </w:r>
      <w:r>
        <w:t>ФОРМА</w:t>
      </w:r>
    </w:p>
    <w:p>
      <w:pPr>
        <w:ind w:right="15" w:firstLine="709"/>
        <w:jc w:val="center"/>
        <w:rPr>
          <w:b/>
          <w:sz w:val="28"/>
        </w:rPr>
      </w:pP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обязательств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займа</w:t>
      </w:r>
    </w:p>
    <w:p>
      <w:pPr>
        <w:spacing w:before="10"/>
        <w:rPr>
          <w:b/>
          <w:sz w:val="27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ind w:left="4281" w:right="4060"/>
        <w:jc w:val="center"/>
        <w:rPr>
          <w:sz w:val="28"/>
          <w:szCs w:val="28"/>
        </w:rPr>
      </w:pPr>
      <w:r>
        <w:rPr>
          <w:sz w:val="28"/>
          <w:szCs w:val="28"/>
        </w:rPr>
        <w:t>Грозный</w:t>
      </w:r>
    </w:p>
    <w:p>
      <w:pPr>
        <w:ind w:left="4281" w:right="4060"/>
        <w:jc w:val="center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2022 год</w:t>
      </w:r>
    </w:p>
    <w:p>
      <w:pPr>
        <w:spacing w:line="376" w:lineRule="auto"/>
        <w:jc w:val="center"/>
        <w:rPr>
          <w:sz w:val="28"/>
        </w:rPr>
        <w:sectPr>
          <w:type w:val="continuous"/>
          <w:pgSz w:w="11910" w:h="16840"/>
          <w:pgMar w:top="540" w:right="380" w:bottom="280" w:left="600" w:header="720" w:footer="720" w:gutter="0"/>
          <w:cols w:space="720" w:num="1"/>
        </w:sectPr>
      </w:pPr>
    </w:p>
    <w:p>
      <w:pPr>
        <w:pStyle w:val="2"/>
        <w:ind w:left="0" w:firstLine="709"/>
        <w:jc w:val="center"/>
      </w:pPr>
      <w:r>
        <w:t>Предисловие</w:t>
      </w:r>
    </w:p>
    <w:p>
      <w:pPr>
        <w:pStyle w:val="2"/>
        <w:ind w:left="1385"/>
      </w:pP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Разработан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 xml:space="preserve"> некоммерческой организацией «Региональный Фонд развития промышленности Чеченской Республики» (далее – Фонд) в целях предоставления заемного финансирования проектов, реализуемых по приоритетным направлениям российской промышленности в соответствии с постановлением Правительства Чеченской Республики от 21.12.2021 года № 320 «Об утверждении Порядка определения объема и предоставления субсидии из республиканского бюджета на финансовое обеспечение некоммерческой организации «Региональный Фонд развития промышленности Чеченской Республики». </w:t>
      </w: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Согласован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 xml:space="preserve"> с Министерством промышленности и энергетики Чеченской Республики (письмо № 1078 от 18 марта 2022 года).</w:t>
      </w: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Утвержден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 xml:space="preserve"> Наблюдательным советом Фонда (Протокол № 1 от 21 марта 2022 года). </w:t>
      </w: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Введен</w:t>
      </w:r>
      <w:r>
        <w:rPr>
          <w:bCs/>
          <w:sz w:val="28"/>
          <w:szCs w:val="28"/>
          <w:lang w:val="ru-RU"/>
        </w:rPr>
        <w:t>а</w:t>
      </w:r>
      <w:bookmarkStart w:id="0" w:name="_GoBack"/>
      <w:bookmarkEnd w:id="0"/>
      <w:r>
        <w:rPr>
          <w:bCs/>
          <w:sz w:val="28"/>
          <w:szCs w:val="28"/>
        </w:rPr>
        <w:t xml:space="preserve"> в действие с 21 марта 2022 года приказом директора Фонда от 21 марта 2022 года № 02-п «О введении в действие внутренних нормативных актов».</w:t>
      </w:r>
    </w:p>
    <w:p>
      <w:pPr>
        <w:jc w:val="both"/>
        <w:rPr>
          <w:sz w:val="28"/>
        </w:rPr>
        <w:sectPr>
          <w:pgSz w:w="11910" w:h="16840"/>
          <w:pgMar w:top="480" w:right="711" w:bottom="280" w:left="1134" w:header="720" w:footer="720" w:gutter="0"/>
          <w:cols w:space="720" w:num="1"/>
        </w:sectPr>
      </w:pPr>
    </w:p>
    <w:p>
      <w:pPr>
        <w:pStyle w:val="2"/>
        <w:spacing w:before="78"/>
        <w:ind w:left="0" w:right="15"/>
        <w:jc w:val="center"/>
      </w:pPr>
      <w:r>
        <w:t>Заявление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обеспечении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3"/>
        </w:rPr>
        <w:t xml:space="preserve"> </w:t>
      </w:r>
      <w:r>
        <w:t>займа</w:t>
      </w:r>
    </w:p>
    <w:p>
      <w:pPr>
        <w:pStyle w:val="5"/>
        <w:tabs>
          <w:tab w:val="left" w:pos="2491"/>
          <w:tab w:val="left" w:pos="10454"/>
        </w:tabs>
        <w:spacing w:before="185"/>
        <w:ind w:right="261"/>
        <w:jc w:val="center"/>
      </w:pP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u w:val="single"/>
        </w:rPr>
        <w:t>Оформляется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бланке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компании-Заявителя</w:t>
      </w:r>
      <w:r>
        <w:rPr>
          <w:u w:val="single"/>
        </w:rPr>
        <w:tab/>
      </w:r>
    </w:p>
    <w:p>
      <w:pPr>
        <w:spacing w:before="213"/>
        <w:ind w:right="434"/>
        <w:jc w:val="right"/>
        <w:rPr>
          <w:sz w:val="28"/>
        </w:rPr>
      </w:pPr>
      <w:r>
        <w:rPr>
          <w:sz w:val="28"/>
        </w:rPr>
        <w:t>Директору</w:t>
      </w:r>
      <w:r>
        <w:rPr>
          <w:spacing w:val="-5"/>
          <w:sz w:val="28"/>
        </w:rPr>
        <w:t xml:space="preserve"> </w:t>
      </w:r>
      <w:r>
        <w:rPr>
          <w:sz w:val="28"/>
        </w:rPr>
        <w:t>Фонда</w:t>
      </w:r>
    </w:p>
    <w:p>
      <w:pPr>
        <w:pStyle w:val="2"/>
        <w:spacing w:before="185" w:line="322" w:lineRule="exact"/>
        <w:ind w:left="1" w:right="15"/>
        <w:jc w:val="center"/>
      </w:pPr>
      <w:r>
        <w:t>ЗАЯВЛЕНИЕ</w:t>
      </w:r>
    </w:p>
    <w:p>
      <w:pPr>
        <w:ind w:right="1576"/>
        <w:jc w:val="right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обеспечении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обязательств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договору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займа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>,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.</w:t>
      </w:r>
    </w:p>
    <w:p>
      <w:pPr>
        <w:spacing w:before="184"/>
        <w:ind w:right="15" w:firstLine="701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«Сокращенное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Уставу»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Заявитель)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Фонду,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Проект)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заключены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залога,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поручительства,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гарантии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>
      <w:pPr>
        <w:spacing w:before="1"/>
        <w:ind w:right="15" w:firstLine="70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займа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1"/>
          <w:sz w:val="28"/>
        </w:rPr>
        <w:t xml:space="preserve"> </w:t>
      </w:r>
      <w:r>
        <w:rPr>
          <w:sz w:val="28"/>
        </w:rPr>
        <w:t>Фонду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следующее.</w:t>
      </w:r>
    </w:p>
    <w:p>
      <w:pPr>
        <w:pStyle w:val="2"/>
        <w:spacing w:before="184"/>
        <w:ind w:left="0" w:firstLine="709"/>
      </w:pPr>
      <w:r>
        <w:t>Основное</w:t>
      </w:r>
      <w:r>
        <w:rPr>
          <w:spacing w:val="-4"/>
        </w:rPr>
        <w:t xml:space="preserve"> </w:t>
      </w:r>
      <w:r>
        <w:t>обеспечение:</w:t>
      </w:r>
    </w:p>
    <w:p>
      <w:pPr>
        <w:pStyle w:val="5"/>
        <w:spacing w:before="184"/>
        <w:ind w:right="15" w:firstLine="701"/>
        <w:jc w:val="both"/>
      </w:pPr>
      <w:r>
        <w:t>Объем</w:t>
      </w:r>
      <w:r>
        <w:rPr>
          <w:spacing w:val="1"/>
        </w:rPr>
        <w:t xml:space="preserve"> </w:t>
      </w:r>
      <w:r>
        <w:t>обеспечения: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займа.</w:t>
      </w:r>
    </w:p>
    <w:p>
      <w:pPr>
        <w:rPr>
          <w:i/>
          <w:sz w:val="16"/>
        </w:rPr>
      </w:pPr>
    </w:p>
    <w:tbl>
      <w:tblPr>
        <w:tblStyle w:val="6"/>
        <w:tblW w:w="0" w:type="auto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2"/>
        <w:gridCol w:w="2613"/>
        <w:gridCol w:w="2613"/>
        <w:gridCol w:w="2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453" w:type="dxa"/>
            <w:gridSpan w:val="4"/>
          </w:tcPr>
          <w:p>
            <w:pPr>
              <w:pStyle w:val="8"/>
              <w:spacing w:line="21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Безотзывная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гарантия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гарантии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займа)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612" w:type="dxa"/>
          </w:tcPr>
          <w:p>
            <w:pPr>
              <w:pStyle w:val="8"/>
              <w:ind w:left="227"/>
              <w:rPr>
                <w:sz w:val="20"/>
              </w:rPr>
            </w:pPr>
            <w:r>
              <w:rPr>
                <w:sz w:val="20"/>
              </w:rPr>
              <w:t>Гарантия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</w:p>
        </w:tc>
        <w:tc>
          <w:tcPr>
            <w:tcW w:w="2613" w:type="dxa"/>
          </w:tcPr>
          <w:p>
            <w:pPr>
              <w:pStyle w:val="8"/>
              <w:tabs>
                <w:tab w:val="left" w:pos="1059"/>
                <w:tab w:val="left" w:pos="1386"/>
                <w:tab w:val="left" w:pos="1661"/>
                <w:tab w:val="left" w:pos="2174"/>
                <w:tab w:val="left" w:pos="2406"/>
              </w:tabs>
              <w:ind w:left="228" w:right="100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гарантии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уже</w:t>
            </w:r>
          </w:p>
          <w:p>
            <w:pPr>
              <w:pStyle w:val="8"/>
              <w:spacing w:line="208" w:lineRule="exact"/>
              <w:ind w:left="228"/>
              <w:rPr>
                <w:sz w:val="20"/>
              </w:rPr>
            </w:pPr>
            <w:r>
              <w:rPr>
                <w:sz w:val="20"/>
              </w:rPr>
              <w:t>оформлена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</w:tc>
        <w:tc>
          <w:tcPr>
            <w:tcW w:w="2613" w:type="dxa"/>
          </w:tcPr>
          <w:p>
            <w:pPr>
              <w:pStyle w:val="8"/>
              <w:tabs>
                <w:tab w:val="left" w:pos="1948"/>
              </w:tabs>
              <w:ind w:left="226" w:right="9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банка-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гаранта</w:t>
            </w:r>
          </w:p>
        </w:tc>
        <w:tc>
          <w:tcPr>
            <w:tcW w:w="2615" w:type="dxa"/>
          </w:tcPr>
          <w:p>
            <w:pPr>
              <w:pStyle w:val="8"/>
              <w:ind w:left="225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453" w:type="dxa"/>
            <w:gridSpan w:val="4"/>
          </w:tcPr>
          <w:p>
            <w:pPr>
              <w:pStyle w:val="8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Недвижимое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(здания,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сооружения)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612" w:type="dxa"/>
          </w:tcPr>
          <w:p>
            <w:pPr>
              <w:pStyle w:val="8"/>
              <w:ind w:left="227" w:right="9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согласно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выписке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ЕГРП</w:t>
            </w:r>
          </w:p>
        </w:tc>
        <w:tc>
          <w:tcPr>
            <w:tcW w:w="2613" w:type="dxa"/>
          </w:tcPr>
          <w:p>
            <w:pPr>
              <w:pStyle w:val="8"/>
              <w:ind w:left="228" w:right="1118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залогодателя</w:t>
            </w:r>
          </w:p>
        </w:tc>
        <w:tc>
          <w:tcPr>
            <w:tcW w:w="2613" w:type="dxa"/>
          </w:tcPr>
          <w:p>
            <w:pPr>
              <w:pStyle w:val="8"/>
              <w:ind w:left="226"/>
              <w:rPr>
                <w:sz w:val="20"/>
              </w:rPr>
            </w:pPr>
            <w:r>
              <w:rPr>
                <w:sz w:val="20"/>
              </w:rPr>
              <w:t>Предварительная</w:t>
            </w:r>
          </w:p>
          <w:p>
            <w:pPr>
              <w:pStyle w:val="8"/>
              <w:ind w:left="226" w:right="100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НДС,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 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проведена</w:t>
            </w:r>
          </w:p>
        </w:tc>
        <w:tc>
          <w:tcPr>
            <w:tcW w:w="2615" w:type="dxa"/>
          </w:tcPr>
          <w:p>
            <w:pPr>
              <w:pStyle w:val="8"/>
              <w:spacing w:line="230" w:lineRule="atLeast"/>
              <w:ind w:left="225" w:right="106"/>
              <w:jc w:val="bot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НДС,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производилась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453" w:type="dxa"/>
            <w:gridSpan w:val="4"/>
          </w:tcPr>
          <w:p>
            <w:pPr>
              <w:pStyle w:val="8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Движимое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рекомендованных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Залогодателей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(имеющееся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612" w:type="dxa"/>
          </w:tcPr>
          <w:p>
            <w:pPr>
              <w:pStyle w:val="8"/>
              <w:ind w:left="227" w:right="9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(оборудование,</w:t>
            </w:r>
          </w:p>
          <w:p>
            <w:pPr>
              <w:pStyle w:val="8"/>
              <w:spacing w:line="230" w:lineRule="exact"/>
              <w:ind w:left="227" w:right="96"/>
              <w:jc w:val="both"/>
              <w:rPr>
                <w:sz w:val="20"/>
              </w:rPr>
            </w:pPr>
            <w:r>
              <w:rPr>
                <w:sz w:val="20"/>
              </w:rPr>
              <w:t>приобретаемое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иное)</w:t>
            </w:r>
          </w:p>
        </w:tc>
        <w:tc>
          <w:tcPr>
            <w:tcW w:w="2613" w:type="dxa"/>
          </w:tcPr>
          <w:p>
            <w:pPr>
              <w:pStyle w:val="8"/>
              <w:ind w:left="228" w:right="1118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залогодателя</w:t>
            </w:r>
          </w:p>
        </w:tc>
        <w:tc>
          <w:tcPr>
            <w:tcW w:w="2613" w:type="dxa"/>
          </w:tcPr>
          <w:p>
            <w:pPr>
              <w:pStyle w:val="8"/>
              <w:spacing w:line="229" w:lineRule="exact"/>
              <w:ind w:left="226"/>
              <w:rPr>
                <w:sz w:val="20"/>
              </w:rPr>
            </w:pPr>
            <w:r>
              <w:rPr>
                <w:sz w:val="20"/>
              </w:rPr>
              <w:t>Предварительная</w:t>
            </w:r>
          </w:p>
          <w:p>
            <w:pPr>
              <w:pStyle w:val="8"/>
              <w:ind w:left="226" w:right="100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НДС,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 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проведена</w:t>
            </w:r>
          </w:p>
        </w:tc>
        <w:tc>
          <w:tcPr>
            <w:tcW w:w="2615" w:type="dxa"/>
          </w:tcPr>
          <w:p>
            <w:pPr>
              <w:pStyle w:val="8"/>
              <w:ind w:left="225" w:right="106"/>
              <w:jc w:val="bot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НДС,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>
            <w:pPr>
              <w:pStyle w:val="8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производилась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453" w:type="dxa"/>
            <w:gridSpan w:val="4"/>
          </w:tcPr>
          <w:p>
            <w:pPr>
              <w:pStyle w:val="8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Поручительства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гарантии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третьих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(юридических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612" w:type="dxa"/>
          </w:tcPr>
          <w:p>
            <w:pPr>
              <w:pStyle w:val="8"/>
              <w:ind w:left="22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>
            <w:pPr>
              <w:pStyle w:val="8"/>
              <w:ind w:left="227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2613" w:type="dxa"/>
          </w:tcPr>
          <w:p>
            <w:pPr>
              <w:pStyle w:val="8"/>
              <w:tabs>
                <w:tab w:val="left" w:pos="2051"/>
              </w:tabs>
              <w:ind w:left="228" w:right="99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поручительство,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гарантия</w:t>
            </w:r>
          </w:p>
          <w:p>
            <w:pPr>
              <w:pStyle w:val="8"/>
              <w:spacing w:before="1" w:line="210" w:lineRule="exact"/>
              <w:ind w:left="228"/>
              <w:rPr>
                <w:sz w:val="20"/>
              </w:rPr>
            </w:pPr>
            <w:r>
              <w:rPr>
                <w:sz w:val="20"/>
              </w:rPr>
              <w:t>оформлены)</w:t>
            </w:r>
          </w:p>
        </w:tc>
        <w:tc>
          <w:tcPr>
            <w:tcW w:w="2613" w:type="dxa"/>
          </w:tcPr>
          <w:p>
            <w:pPr>
              <w:pStyle w:val="8"/>
              <w:ind w:left="226" w:right="64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поручителя,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гаранта</w:t>
            </w:r>
          </w:p>
        </w:tc>
        <w:tc>
          <w:tcPr>
            <w:tcW w:w="2615" w:type="dxa"/>
          </w:tcPr>
          <w:p>
            <w:pPr>
              <w:pStyle w:val="8"/>
              <w:tabs>
                <w:tab w:val="left" w:pos="1107"/>
              </w:tabs>
              <w:ind w:left="225" w:right="104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поручительства,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гарантии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453" w:type="dxa"/>
            <w:gridSpan w:val="4"/>
          </w:tcPr>
          <w:p>
            <w:pPr>
              <w:pStyle w:val="8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предусмотренное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стандартами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</w:tbl>
    <w:p>
      <w:pPr>
        <w:pStyle w:val="5"/>
        <w:spacing w:before="182"/>
        <w:ind w:right="15" w:firstLine="701"/>
        <w:jc w:val="both"/>
      </w:pPr>
      <w:r>
        <w:t>Перечень</w:t>
      </w:r>
      <w:r>
        <w:rPr>
          <w:spacing w:val="1"/>
        </w:rPr>
        <w:t xml:space="preserve"> </w:t>
      </w:r>
      <w:r>
        <w:t>передаваемого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проекта</w:t>
      </w:r>
      <w:r>
        <w:rPr>
          <w:spacing w:val="-67"/>
        </w:rPr>
        <w:t xml:space="preserve"> 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Залоговое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ликвидности и соответствия</w:t>
      </w:r>
      <w:r>
        <w:rPr>
          <w:spacing w:val="-1"/>
        </w:rPr>
        <w:t xml:space="preserve"> </w:t>
      </w:r>
      <w:r>
        <w:t>Стандарту.</w:t>
      </w:r>
    </w:p>
    <w:p>
      <w:pPr>
        <w:rPr>
          <w:i/>
          <w:sz w:val="20"/>
        </w:rPr>
      </w:pPr>
    </w:p>
    <w:p>
      <w:pPr>
        <w:rPr>
          <w:i/>
          <w:sz w:val="20"/>
        </w:rPr>
      </w:pPr>
    </w:p>
    <w:p>
      <w:pPr>
        <w:spacing w:before="9"/>
        <w:rPr>
          <w:i/>
          <w:sz w:val="18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162560</wp:posOffset>
                </wp:positionV>
                <wp:extent cx="6690360" cy="6350"/>
                <wp:effectExtent l="0" t="0" r="0" b="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5.3pt;margin-top:12.8pt;height:0.5pt;width:526.8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GY8uNgAAAAJAQAADwAAAAAAAAAB&#10;ACAAAAAiAAAAZHJzL2Rvd25yZXYueG1sUEsBAhQAFAAAAAgAh07iQBZ5NQwQAgAAJw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ind w:left="134"/>
        <w:rPr>
          <w:sz w:val="20"/>
        </w:rPr>
      </w:pPr>
      <w:r>
        <w:rPr>
          <w:rFonts w:ascii="Courier New" w:hAnsi="Courier New"/>
          <w:position w:val="5"/>
          <w:sz w:val="14"/>
          <w:szCs w:val="14"/>
        </w:rPr>
        <w:t>1</w:t>
      </w:r>
      <w:r>
        <w:rPr>
          <w:rFonts w:ascii="Courier New" w:hAnsi="Courier New"/>
          <w:spacing w:val="34"/>
          <w:position w:val="5"/>
          <w:sz w:val="13"/>
        </w:rPr>
        <w:t xml:space="preserve"> </w:t>
      </w:r>
      <w:r>
        <w:rPr>
          <w:sz w:val="20"/>
        </w:rPr>
        <w:t>Далее</w:t>
      </w:r>
      <w:r>
        <w:rPr>
          <w:spacing w:val="-3"/>
          <w:sz w:val="20"/>
        </w:rPr>
        <w:t xml:space="preserve"> </w:t>
      </w:r>
      <w:r>
        <w:rPr>
          <w:sz w:val="20"/>
        </w:rPr>
        <w:t>курсивом</w:t>
      </w:r>
      <w:r>
        <w:rPr>
          <w:spacing w:val="-2"/>
          <w:sz w:val="20"/>
        </w:rPr>
        <w:t xml:space="preserve"> </w:t>
      </w:r>
      <w:r>
        <w:rPr>
          <w:sz w:val="20"/>
        </w:rPr>
        <w:t>помечены</w:t>
      </w:r>
      <w:r>
        <w:rPr>
          <w:spacing w:val="-2"/>
          <w:sz w:val="20"/>
        </w:rPr>
        <w:t xml:space="preserve"> </w:t>
      </w:r>
      <w:r>
        <w:rPr>
          <w:sz w:val="20"/>
        </w:rPr>
        <w:t>пояснения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заявлению.</w:t>
      </w:r>
    </w:p>
    <w:p>
      <w:pPr>
        <w:spacing w:before="4"/>
        <w:ind w:right="1606"/>
        <w:jc w:val="center"/>
        <w:rPr>
          <w:sz w:val="20"/>
        </w:rPr>
      </w:pPr>
      <w:r>
        <w:rPr>
          <w:position w:val="9"/>
          <w:sz w:val="14"/>
          <w:szCs w:val="16"/>
        </w:rPr>
        <w:t xml:space="preserve">  2</w:t>
      </w:r>
      <w:r>
        <w:rPr>
          <w:spacing w:val="19"/>
          <w:position w:val="9"/>
          <w:sz w:val="16"/>
        </w:rPr>
        <w:t xml:space="preserve"> </w:t>
      </w:r>
      <w:r>
        <w:rPr>
          <w:sz w:val="20"/>
        </w:rPr>
        <w:t>Документ</w:t>
      </w:r>
      <w:r>
        <w:rPr>
          <w:spacing w:val="-3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 проекта,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</w:t>
      </w:r>
      <w:r>
        <w:rPr>
          <w:spacing w:val="2"/>
          <w:sz w:val="20"/>
        </w:rPr>
        <w:t xml:space="preserve"> </w:t>
      </w:r>
      <w:r>
        <w:rPr>
          <w:sz w:val="20"/>
        </w:rPr>
        <w:t>полномочным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представителем.</w:t>
      </w:r>
    </w:p>
    <w:p>
      <w:pPr>
        <w:spacing w:before="10" w:line="225" w:lineRule="exact"/>
        <w:ind w:left="134"/>
        <w:rPr>
          <w:sz w:val="20"/>
        </w:rPr>
      </w:pPr>
      <w:r>
        <w:rPr>
          <w:rFonts w:ascii="Courier New" w:hAnsi="Courier New"/>
          <w:position w:val="5"/>
          <w:sz w:val="14"/>
          <w:szCs w:val="14"/>
        </w:rPr>
        <w:t>3</w:t>
      </w:r>
      <w:r>
        <w:rPr>
          <w:rFonts w:ascii="Courier New" w:hAnsi="Courier New"/>
          <w:spacing w:val="33"/>
          <w:position w:val="5"/>
          <w:sz w:val="13"/>
        </w:rPr>
        <w:t xml:space="preserve"> </w:t>
      </w:r>
      <w:r>
        <w:rPr>
          <w:sz w:val="20"/>
        </w:rPr>
        <w:t>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-4"/>
          <w:sz w:val="20"/>
        </w:rPr>
        <w:t xml:space="preserve"> </w:t>
      </w:r>
      <w:r>
        <w:rPr>
          <w:sz w:val="20"/>
        </w:rPr>
        <w:t>вариант.</w:t>
      </w:r>
    </w:p>
    <w:p>
      <w:pPr>
        <w:spacing w:before="16" w:line="213" w:lineRule="auto"/>
        <w:ind w:left="142" w:hanging="142"/>
        <w:rPr>
          <w:sz w:val="20"/>
        </w:rPr>
      </w:pPr>
      <w:r>
        <w:rPr>
          <w:rFonts w:ascii="Arial MT" w:hAnsi="Arial MT"/>
          <w:position w:val="5"/>
          <w:sz w:val="14"/>
        </w:rPr>
        <w:t xml:space="preserve">   4</w:t>
      </w:r>
      <w:r>
        <w:rPr>
          <w:rFonts w:ascii="Arial MT" w:hAnsi="Arial MT"/>
          <w:spacing w:val="13"/>
          <w:position w:val="5"/>
          <w:sz w:val="14"/>
        </w:rPr>
        <w:t xml:space="preserve"> </w:t>
      </w:r>
      <w:r>
        <w:rPr>
          <w:sz w:val="20"/>
        </w:rPr>
        <w:t>Оборудование</w:t>
      </w:r>
      <w:r>
        <w:rPr>
          <w:spacing w:val="37"/>
          <w:sz w:val="20"/>
        </w:rPr>
        <w:t xml:space="preserve"> </w:t>
      </w:r>
      <w:r>
        <w:rPr>
          <w:sz w:val="20"/>
        </w:rPr>
        <w:t>передается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залог</w:t>
      </w:r>
      <w:r>
        <w:rPr>
          <w:spacing w:val="36"/>
          <w:sz w:val="20"/>
        </w:rPr>
        <w:t xml:space="preserve"> </w:t>
      </w:r>
      <w:r>
        <w:rPr>
          <w:sz w:val="20"/>
        </w:rPr>
        <w:t>после</w:t>
      </w:r>
      <w:r>
        <w:rPr>
          <w:spacing w:val="37"/>
          <w:sz w:val="20"/>
        </w:rPr>
        <w:t xml:space="preserve"> </w:t>
      </w:r>
      <w:r>
        <w:rPr>
          <w:sz w:val="20"/>
        </w:rPr>
        <w:t>его</w:t>
      </w:r>
      <w:r>
        <w:rPr>
          <w:spacing w:val="38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38"/>
          <w:sz w:val="20"/>
        </w:rPr>
        <w:t xml:space="preserve"> </w:t>
      </w:r>
      <w:r>
        <w:rPr>
          <w:sz w:val="20"/>
        </w:rPr>
        <w:t>на</w:t>
      </w:r>
      <w:r>
        <w:rPr>
          <w:spacing w:val="38"/>
          <w:sz w:val="20"/>
        </w:rPr>
        <w:t xml:space="preserve"> </w:t>
      </w:r>
      <w:r>
        <w:rPr>
          <w:sz w:val="20"/>
        </w:rPr>
        <w:t>01</w:t>
      </w:r>
      <w:r>
        <w:rPr>
          <w:spacing w:val="38"/>
          <w:sz w:val="20"/>
        </w:rPr>
        <w:t xml:space="preserve"> </w:t>
      </w:r>
      <w:r>
        <w:rPr>
          <w:sz w:val="20"/>
        </w:rPr>
        <w:t>счет,</w:t>
      </w:r>
      <w:r>
        <w:rPr>
          <w:spacing w:val="37"/>
          <w:sz w:val="20"/>
        </w:rPr>
        <w:t xml:space="preserve"> </w:t>
      </w:r>
      <w:r>
        <w:rPr>
          <w:sz w:val="20"/>
        </w:rPr>
        <w:t>с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39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3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37"/>
          <w:sz w:val="20"/>
        </w:rPr>
        <w:t xml:space="preserve"> </w:t>
      </w:r>
      <w:r>
        <w:rPr>
          <w:sz w:val="20"/>
        </w:rPr>
        <w:t>залога</w:t>
      </w:r>
      <w:r>
        <w:rPr>
          <w:spacing w:val="-47"/>
          <w:sz w:val="20"/>
        </w:rPr>
        <w:t xml:space="preserve"> </w:t>
      </w:r>
      <w:r>
        <w:rPr>
          <w:sz w:val="20"/>
        </w:rPr>
        <w:t>приобретаемого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последнее</w:t>
      </w:r>
      <w:r>
        <w:rPr>
          <w:spacing w:val="-8"/>
          <w:sz w:val="20"/>
        </w:rPr>
        <w:t xml:space="preserve"> </w:t>
      </w:r>
      <w:r>
        <w:rPr>
          <w:sz w:val="20"/>
        </w:rPr>
        <w:t>рассматривается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-8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проекту.</w:t>
      </w:r>
    </w:p>
    <w:p>
      <w:pPr>
        <w:spacing w:line="213" w:lineRule="auto"/>
        <w:rPr>
          <w:sz w:val="20"/>
        </w:rPr>
        <w:sectPr>
          <w:pgSz w:w="11910" w:h="16840"/>
          <w:pgMar w:top="580" w:right="380" w:bottom="280" w:left="600" w:header="720" w:footer="720" w:gutter="0"/>
          <w:cols w:space="720" w:num="1"/>
        </w:sectPr>
      </w:pPr>
    </w:p>
    <w:p>
      <w:pPr>
        <w:pStyle w:val="5"/>
        <w:spacing w:before="78"/>
        <w:ind w:right="15" w:firstLine="701"/>
        <w:jc w:val="both"/>
      </w:pPr>
      <w:r>
        <w:t>Отчеты об оценке всех видов залогов, предлагаемых Заявителем в качестве</w:t>
      </w:r>
      <w:r>
        <w:rPr>
          <w:spacing w:val="1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принимаются</w:t>
      </w:r>
      <w:r>
        <w:rPr>
          <w:spacing w:val="-6"/>
        </w:rPr>
        <w:t xml:space="preserve"> </w:t>
      </w:r>
      <w:r>
        <w:t>Фондом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залоговой</w:t>
      </w:r>
      <w:r>
        <w:rPr>
          <w:spacing w:val="-4"/>
        </w:rPr>
        <w:t xml:space="preserve"> </w:t>
      </w:r>
      <w:r>
        <w:t>стоимости</w:t>
      </w:r>
      <w:r>
        <w:rPr>
          <w:spacing w:val="-8"/>
        </w:rPr>
        <w:t xml:space="preserve"> </w:t>
      </w:r>
      <w:r>
        <w:t>имущества</w:t>
      </w:r>
      <w:r>
        <w:rPr>
          <w:spacing w:val="-67"/>
        </w:rPr>
        <w:t xml:space="preserve"> </w:t>
      </w:r>
      <w:r>
        <w:t>при условии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Фонда.</w:t>
      </w:r>
    </w:p>
    <w:p>
      <w:pPr>
        <w:pStyle w:val="2"/>
        <w:spacing w:before="184"/>
        <w:ind w:left="0" w:firstLine="709"/>
      </w:pPr>
      <w:r>
        <w:t>Дополнительное</w:t>
      </w:r>
      <w:r>
        <w:rPr>
          <w:spacing w:val="-4"/>
        </w:rPr>
        <w:t xml:space="preserve"> </w:t>
      </w:r>
      <w:r>
        <w:t>обеспечение:</w:t>
      </w:r>
    </w:p>
    <w:p>
      <w:pPr>
        <w:spacing w:before="2"/>
        <w:rPr>
          <w:b/>
          <w:sz w:val="28"/>
        </w:rPr>
      </w:pPr>
    </w:p>
    <w:p>
      <w:pPr>
        <w:pStyle w:val="5"/>
        <w:ind w:right="15" w:firstLine="701"/>
        <w:jc w:val="both"/>
      </w:pPr>
      <w:r>
        <w:t>Объем</w:t>
      </w:r>
      <w:r>
        <w:rPr>
          <w:spacing w:val="1"/>
        </w:rPr>
        <w:t xml:space="preserve"> </w:t>
      </w:r>
      <w:r>
        <w:t>обеспечения: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Заявителя.</w:t>
      </w:r>
    </w:p>
    <w:p>
      <w:pPr>
        <w:spacing w:before="9"/>
        <w:rPr>
          <w:i/>
          <w:sz w:val="15"/>
        </w:rPr>
      </w:pPr>
    </w:p>
    <w:tbl>
      <w:tblPr>
        <w:tblStyle w:val="6"/>
        <w:tblW w:w="0" w:type="auto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3"/>
        <w:gridCol w:w="3482"/>
        <w:gridCol w:w="3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10448" w:type="dxa"/>
            <w:gridSpan w:val="3"/>
          </w:tcPr>
          <w:p>
            <w:pPr>
              <w:pStyle w:val="8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Поручительства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бенефициаров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483" w:type="dxa"/>
          </w:tcPr>
          <w:p>
            <w:pPr>
              <w:pStyle w:val="8"/>
              <w:tabs>
                <w:tab w:val="left" w:pos="2055"/>
              </w:tabs>
              <w:spacing w:line="276" w:lineRule="exact"/>
              <w:ind w:right="120"/>
              <w:rPr>
                <w:sz w:val="24"/>
              </w:rPr>
            </w:pPr>
            <w:r>
              <w:rPr>
                <w:sz w:val="24"/>
              </w:rPr>
              <w:t>Поручительство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482" w:type="dxa"/>
          </w:tcPr>
          <w:p>
            <w:pPr>
              <w:pStyle w:val="8"/>
              <w:spacing w:line="275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(ФИО)</w:t>
            </w:r>
          </w:p>
        </w:tc>
        <w:tc>
          <w:tcPr>
            <w:tcW w:w="3483" w:type="dxa"/>
          </w:tcPr>
          <w:p>
            <w:pPr>
              <w:pStyle w:val="8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поручительства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448" w:type="dxa"/>
            <w:gridSpan w:val="3"/>
          </w:tcPr>
          <w:p>
            <w:pPr>
              <w:pStyle w:val="8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</w:tbl>
    <w:p>
      <w:pPr>
        <w:rPr>
          <w:i/>
          <w:sz w:val="28"/>
        </w:rPr>
      </w:pPr>
    </w:p>
    <w:p>
      <w:pPr>
        <w:pStyle w:val="5"/>
        <w:ind w:right="15" w:firstLine="701"/>
        <w:jc w:val="both"/>
      </w:pPr>
      <w:r>
        <w:t>Предлагаемое Заявителем обеспечение исполнения обязательств по договору</w:t>
      </w:r>
      <w:r>
        <w:rPr>
          <w:spacing w:val="1"/>
        </w:rPr>
        <w:t xml:space="preserve"> </w:t>
      </w:r>
      <w:r>
        <w:rPr>
          <w:spacing w:val="-1"/>
        </w:rPr>
        <w:t>займа</w:t>
      </w:r>
      <w:r>
        <w:rPr>
          <w:spacing w:val="-19"/>
        </w:rPr>
        <w:t xml:space="preserve"> </w:t>
      </w:r>
      <w:r>
        <w:rPr>
          <w:spacing w:val="-1"/>
        </w:rPr>
        <w:t>подлежит</w:t>
      </w:r>
      <w:r>
        <w:rPr>
          <w:spacing w:val="-18"/>
        </w:rPr>
        <w:t xml:space="preserve"> </w:t>
      </w:r>
      <w:r>
        <w:rPr>
          <w:spacing w:val="-1"/>
        </w:rPr>
        <w:t>согласованию</w:t>
      </w:r>
      <w:r>
        <w:rPr>
          <w:spacing w:val="-19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Фондом</w:t>
      </w:r>
      <w:r>
        <w:rPr>
          <w:spacing w:val="-1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Комплексной</w:t>
      </w:r>
      <w:r>
        <w:rPr>
          <w:spacing w:val="-18"/>
        </w:rPr>
        <w:t xml:space="preserve"> </w:t>
      </w:r>
      <w:r>
        <w:t>экспертизы</w:t>
      </w:r>
      <w:r>
        <w:rPr>
          <w:spacing w:val="-17"/>
        </w:rPr>
        <w:t xml:space="preserve"> </w:t>
      </w:r>
      <w:r>
        <w:t>проекта.</w:t>
      </w:r>
      <w:r>
        <w:rPr>
          <w:spacing w:val="-68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включению в Основные условия предоставления займа, одобряемые Экспертным (и 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случаях Наблюдательным)</w:t>
      </w:r>
      <w:r>
        <w:rPr>
          <w:spacing w:val="-1"/>
        </w:rPr>
        <w:t xml:space="preserve"> </w:t>
      </w:r>
      <w:r>
        <w:t>советом Фонда.</w:t>
      </w:r>
    </w:p>
    <w:p>
      <w:pPr>
        <w:rPr>
          <w:i/>
          <w:sz w:val="28"/>
        </w:rPr>
      </w:pPr>
    </w:p>
    <w:p>
      <w:pPr>
        <w:pStyle w:val="2"/>
        <w:ind w:left="0" w:firstLine="709"/>
      </w:pPr>
      <w:r>
        <w:t>Заверения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документы:</w:t>
      </w:r>
    </w:p>
    <w:p>
      <w:pPr>
        <w:spacing w:before="2"/>
        <w:rPr>
          <w:b/>
          <w:sz w:val="28"/>
        </w:rPr>
      </w:pPr>
    </w:p>
    <w:p>
      <w:pPr>
        <w:ind w:right="15" w:firstLine="720"/>
        <w:jc w:val="both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подтверждает,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что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движимое</w:t>
      </w:r>
      <w:r>
        <w:rPr>
          <w:spacing w:val="-20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14"/>
          <w:sz w:val="28"/>
        </w:rPr>
        <w:t xml:space="preserve"> </w:t>
      </w:r>
      <w:r>
        <w:rPr>
          <w:sz w:val="28"/>
        </w:rPr>
        <w:t>являющееся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залога,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Залогодателю)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к моменту передачи в залог полностью оплачено собственником, 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обременено правами 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залогами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обязательствами</w:t>
      </w:r>
      <w:r>
        <w:rPr>
          <w:sz w:val="28"/>
          <w:vertAlign w:val="superscript"/>
        </w:rPr>
        <w:t>5</w:t>
      </w:r>
      <w:r>
        <w:rPr>
          <w:sz w:val="28"/>
        </w:rPr>
        <w:t>.</w:t>
      </w:r>
    </w:p>
    <w:p>
      <w:pPr>
        <w:spacing w:before="10"/>
        <w:rPr>
          <w:sz w:val="27"/>
        </w:rPr>
      </w:pPr>
    </w:p>
    <w:p>
      <w:pPr>
        <w:pStyle w:val="5"/>
        <w:ind w:right="15" w:firstLine="701"/>
        <w:jc w:val="both"/>
      </w:pPr>
      <w:r>
        <w:t>Примечание: При залоге движимого имущества иного залогодателя не 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заверение залогодателя (третьего лица), подписанное полномочным представителем</w:t>
      </w:r>
      <w:r>
        <w:rPr>
          <w:spacing w:val="1"/>
        </w:rPr>
        <w:t xml:space="preserve"> </w:t>
      </w:r>
      <w:r>
        <w:t>залогодателя следующего содержания: «Залогодатель настоящим подтверждает,</w:t>
      </w:r>
      <w:r>
        <w:rPr>
          <w:spacing w:val="1"/>
        </w:rPr>
        <w:t xml:space="preserve"> </w:t>
      </w:r>
      <w:r>
        <w:t>что передаваемое Фонду в залог движимое имущество принадлежит ему на праве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14"/>
        </w:rPr>
        <w:t xml:space="preserve"> </w:t>
      </w:r>
      <w:r>
        <w:t>полностью</w:t>
      </w:r>
      <w:r>
        <w:rPr>
          <w:spacing w:val="-15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оплачено,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предметом</w:t>
      </w:r>
      <w:r>
        <w:rPr>
          <w:spacing w:val="-13"/>
        </w:rPr>
        <w:t xml:space="preserve"> </w:t>
      </w:r>
      <w:r>
        <w:t>залога</w:t>
      </w:r>
      <w:r>
        <w:rPr>
          <w:spacing w:val="-13"/>
        </w:rPr>
        <w:t xml:space="preserve"> </w:t>
      </w:r>
      <w:r>
        <w:t>третьих</w:t>
      </w:r>
      <w:r>
        <w:rPr>
          <w:spacing w:val="-12"/>
        </w:rPr>
        <w:t xml:space="preserve"> </w:t>
      </w:r>
      <w:r>
        <w:t>лиц».</w:t>
      </w:r>
    </w:p>
    <w:p>
      <w:pPr>
        <w:rPr>
          <w:i/>
          <w:sz w:val="28"/>
        </w:rPr>
      </w:pPr>
    </w:p>
    <w:p>
      <w:pPr>
        <w:pStyle w:val="2"/>
        <w:ind w:left="153"/>
      </w:pPr>
      <w:r>
        <w:t>Подпись</w:t>
      </w:r>
    </w:p>
    <w:p>
      <w:pPr>
        <w:spacing w:before="2"/>
        <w:ind w:left="153"/>
        <w:rPr>
          <w:b/>
          <w:sz w:val="28"/>
        </w:rPr>
      </w:pPr>
      <w:r>
        <w:rPr>
          <w:b/>
          <w:sz w:val="28"/>
        </w:rPr>
        <w:t>полномочного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Заявителя</w:t>
      </w: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spacing w:before="11"/>
        <w:rPr>
          <w:b/>
          <w:sz w:val="24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207010</wp:posOffset>
                </wp:positionV>
                <wp:extent cx="6690360" cy="6350"/>
                <wp:effectExtent l="0" t="0" r="0" b="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5.3pt;margin-top:16.3pt;height:0.5pt;width:526.8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MO9VNkAAAAJAQAADwAAAAAAAAAB&#10;ACAAAAAiAAAAZHJzL2Rvd25yZXYueG1sUEsBAhQAFAAAAAgAh07iQERsqhgPAgAAJwQAAA4AAAAA&#10;AAAAAQAgAAAAKAEAAGRycy9lMm9Eb2MueG1sUEsFBgAAAAAGAAYAWQEAAK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ind w:left="134"/>
        <w:rPr>
          <w:sz w:val="20"/>
        </w:rPr>
      </w:pPr>
      <w:r>
        <w:rPr>
          <w:rFonts w:ascii="Courier New" w:hAnsi="Courier New"/>
          <w:position w:val="5"/>
          <w:sz w:val="13"/>
        </w:rPr>
        <w:t>5</w:t>
      </w:r>
      <w:r>
        <w:rPr>
          <w:rFonts w:ascii="Courier New" w:hAnsi="Courier New"/>
          <w:spacing w:val="36"/>
          <w:position w:val="5"/>
          <w:sz w:val="13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предлагается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залог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имущества.</w:t>
      </w:r>
    </w:p>
    <w:p>
      <w:pPr>
        <w:rPr>
          <w:sz w:val="20"/>
        </w:rPr>
        <w:sectPr>
          <w:pgSz w:w="11910" w:h="16840"/>
          <w:pgMar w:top="580" w:right="380" w:bottom="280" w:left="600" w:header="720" w:footer="720" w:gutter="0"/>
          <w:cols w:space="720" w:num="1"/>
        </w:sectPr>
      </w:pPr>
    </w:p>
    <w:p>
      <w:pPr>
        <w:spacing w:before="60"/>
        <w:ind w:left="1013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Заявитель!</w:t>
      </w:r>
    </w:p>
    <w:p>
      <w:pPr>
        <w:spacing w:before="11"/>
        <w:rPr>
          <w:b/>
          <w:sz w:val="27"/>
          <w:szCs w:val="28"/>
        </w:rPr>
      </w:pPr>
    </w:p>
    <w:p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 Вас возникли вопросы, их можно задать:</w:t>
      </w:r>
    </w:p>
    <w:p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специалистам консультационного центра Фонда, по телефонным номерам, которые указаны на сайте Фонда;</w:t>
      </w:r>
    </w:p>
    <w:p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специалисту, сопровождающему экспресс-оценку или процесс подготовки проекта для комплексной экспертизы;</w:t>
      </w:r>
    </w:p>
    <w:p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Менеджеру проекта на этапе комплексной экспертизы и подготовки к Наблюдательному совету.</w:t>
      </w:r>
    </w:p>
    <w:p>
      <w:pPr>
        <w:spacing w:before="9"/>
        <w:rPr>
          <w:sz w:val="27"/>
          <w:szCs w:val="28"/>
        </w:rPr>
      </w:pPr>
    </w:p>
    <w:p>
      <w:pPr>
        <w:spacing w:before="1"/>
        <w:ind w:left="324" w:right="205" w:firstLine="688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Некоммерческая организация «Региональный Фонд развития промышленности Чеченской Республики»,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364024,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Грозный,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ул. им. Гикало, дом 4,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 xml:space="preserve">сайт: </w:t>
      </w:r>
      <w:r>
        <w:rPr>
          <w:b/>
          <w:bCs/>
          <w:sz w:val="28"/>
          <w:szCs w:val="28"/>
          <w:lang w:val="en-US"/>
        </w:rPr>
        <w:t>rfrpchr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 xml:space="preserve">электронная почта: </w:t>
      </w:r>
      <w:r>
        <w:rPr>
          <w:b/>
          <w:bCs/>
          <w:sz w:val="28"/>
          <w:szCs w:val="28"/>
          <w:lang w:val="en-US"/>
        </w:rPr>
        <w:t>rfrpchr</w:t>
      </w:r>
      <w:r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b/>
          <w:bCs/>
          <w:sz w:val="28"/>
          <w:szCs w:val="28"/>
        </w:rPr>
        <w:t xml:space="preserve"> </w:t>
      </w:r>
    </w:p>
    <w:p>
      <w:pPr>
        <w:rPr>
          <w:b/>
          <w:sz w:val="20"/>
          <w:szCs w:val="28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spacing w:before="5"/>
        <w:rPr>
          <w:b/>
          <w:sz w:val="23"/>
        </w:rPr>
      </w:pPr>
    </w:p>
    <w:p>
      <w:pPr>
        <w:ind w:right="181"/>
        <w:jc w:val="right"/>
        <w:rPr>
          <w:rFonts w:ascii="Courier New"/>
          <w:sz w:val="24"/>
        </w:rPr>
      </w:pPr>
      <w:r>
        <w:rPr>
          <w:rFonts w:ascii="Courier New"/>
          <w:sz w:val="24"/>
        </w:rPr>
        <w:t>5</w:t>
      </w:r>
    </w:p>
    <w:sectPr>
      <w:pgSz w:w="11910" w:h="16840"/>
      <w:pgMar w:top="1040" w:right="380" w:bottom="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9E"/>
    <w:rsid w:val="00010156"/>
    <w:rsid w:val="000666A2"/>
    <w:rsid w:val="00112644"/>
    <w:rsid w:val="00281319"/>
    <w:rsid w:val="00363348"/>
    <w:rsid w:val="004A47D2"/>
    <w:rsid w:val="00631E03"/>
    <w:rsid w:val="006F760F"/>
    <w:rsid w:val="007C1C11"/>
    <w:rsid w:val="007E546F"/>
    <w:rsid w:val="008237C3"/>
    <w:rsid w:val="008E1C4A"/>
    <w:rsid w:val="0095447C"/>
    <w:rsid w:val="00BC6D9E"/>
    <w:rsid w:val="00BF3AEE"/>
    <w:rsid w:val="00D15C90"/>
    <w:rsid w:val="2E8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ind w:left="854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i/>
      <w:iCs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404" w:firstLine="688"/>
    </w:pPr>
  </w:style>
  <w:style w:type="paragraph" w:customStyle="1" w:styleId="8">
    <w:name w:val="Table Paragraph"/>
    <w:basedOn w:val="1"/>
    <w:qFormat/>
    <w:uiPriority w:val="1"/>
    <w:pPr>
      <w:ind w:left="107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F9A35-DC8C-44F1-AB9F-24BF4EAF48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991</Words>
  <Characters>5652</Characters>
  <Lines>47</Lines>
  <Paragraphs>13</Paragraphs>
  <TotalTime>30</TotalTime>
  <ScaleCrop>false</ScaleCrop>
  <LinksUpToDate>false</LinksUpToDate>
  <CharactersWithSpaces>6630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2022-05-31T12:05:00Z</dcterms:created>
  <dc:creator>Григорий Николаевич</dc:creator>
  <cp:lastModifiedBy>Win10</cp:lastModifiedBy>
  <dcterms:modified xsi:type="dcterms:W3CDTF">2022-06-22T12:13:23Z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698D648027B044B6A78AF75E46BDA5C4</vt:lpwstr>
  </property>
</Properties>
</file>